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南京中医药大学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韩良英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助贫奖学金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评定细则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何崇源先生、韩良英</w:t>
      </w:r>
      <w:r>
        <w:rPr>
          <w:rFonts w:hint="eastAsia" w:ascii="仿宋" w:hAnsi="仿宋" w:eastAsia="仿宋"/>
          <w:color w:val="000000"/>
          <w:sz w:val="32"/>
          <w:szCs w:val="32"/>
        </w:rPr>
        <w:t>女士心系祖国中医教育，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支持</w:t>
      </w:r>
      <w:r>
        <w:rPr>
          <w:rFonts w:hint="eastAsia" w:ascii="仿宋" w:hAnsi="仿宋" w:eastAsia="仿宋"/>
          <w:color w:val="000000"/>
          <w:sz w:val="32"/>
          <w:szCs w:val="32"/>
        </w:rPr>
        <w:t>祖国中医药事业发展，从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月起，在我校设立“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助贫奖学金”，旨在资助品学兼优的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家庭经济困难</w:t>
      </w:r>
      <w:r>
        <w:rPr>
          <w:rFonts w:hint="eastAsia" w:ascii="仿宋" w:hAnsi="仿宋" w:eastAsia="仿宋"/>
          <w:color w:val="000000"/>
          <w:sz w:val="32"/>
          <w:szCs w:val="32"/>
        </w:rPr>
        <w:t>学生，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帮助和激励困难学子成长成才</w:t>
      </w:r>
      <w:r>
        <w:rPr>
          <w:rFonts w:hint="eastAsia" w:ascii="仿宋" w:hAnsi="仿宋" w:eastAsia="仿宋"/>
          <w:color w:val="000000"/>
          <w:sz w:val="32"/>
          <w:szCs w:val="32"/>
        </w:rPr>
        <w:t>。具体评定细则如下：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一、资助对象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品学兼优、家庭经济困难（须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通过家庭经济困难学生认定</w:t>
      </w:r>
      <w:r>
        <w:rPr>
          <w:rFonts w:hint="eastAsia" w:ascii="仿宋" w:hAnsi="仿宋" w:eastAsia="仿宋"/>
          <w:color w:val="000000"/>
          <w:sz w:val="32"/>
          <w:szCs w:val="32"/>
        </w:rPr>
        <w:t>）的全日制在校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本科学生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二、资助名额及标准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每年共评定一等奖学金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5000</w:t>
      </w:r>
      <w:r>
        <w:rPr>
          <w:rFonts w:hint="eastAsia" w:ascii="仿宋" w:hAnsi="仿宋" w:eastAsia="仿宋"/>
          <w:color w:val="000000"/>
          <w:sz w:val="32"/>
          <w:szCs w:val="32"/>
        </w:rPr>
        <w:t>元；二等奖学金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4000</w:t>
      </w:r>
      <w:r>
        <w:rPr>
          <w:rFonts w:hint="eastAsia" w:ascii="仿宋" w:hAnsi="仿宋" w:eastAsia="仿宋"/>
          <w:color w:val="000000"/>
          <w:sz w:val="32"/>
          <w:szCs w:val="32"/>
        </w:rPr>
        <w:t>元；三等奖学金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3000</w:t>
      </w:r>
      <w:r>
        <w:rPr>
          <w:rFonts w:hint="eastAsia" w:ascii="仿宋" w:hAnsi="仿宋" w:eastAsia="仿宋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三、申请资助条件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热爱社会主义祖国，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遵守宪法和法律，</w:t>
      </w:r>
      <w:r>
        <w:rPr>
          <w:rFonts w:hint="eastAsia" w:ascii="仿宋" w:hAnsi="仿宋" w:eastAsia="仿宋"/>
          <w:color w:val="000000"/>
          <w:sz w:val="32"/>
          <w:szCs w:val="32"/>
        </w:rPr>
        <w:t>思想道德品质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优良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诚实守信</w:t>
      </w:r>
      <w:r>
        <w:rPr>
          <w:rFonts w:hint="eastAsia" w:ascii="仿宋" w:hAnsi="仿宋" w:eastAsia="仿宋"/>
          <w:color w:val="000000"/>
          <w:sz w:val="32"/>
          <w:szCs w:val="32"/>
        </w:rPr>
        <w:t>、团结同学、关心集体，作风正派，无违法违纪行为，积极参加学校组织的各项活动且表现突出。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学习勤奋刻苦，无补考课程，获一等奖学金者当年学业成绩为同年级同专业前</w:t>
      </w:r>
      <w:r>
        <w:rPr>
          <w:rFonts w:ascii="仿宋" w:hAnsi="仿宋" w:eastAsia="仿宋"/>
          <w:color w:val="000000"/>
          <w:sz w:val="32"/>
          <w:szCs w:val="32"/>
        </w:rPr>
        <w:t>25%</w:t>
      </w:r>
      <w:r>
        <w:rPr>
          <w:rFonts w:hint="eastAsia" w:ascii="仿宋" w:hAnsi="仿宋" w:eastAsia="仿宋"/>
          <w:color w:val="000000"/>
          <w:sz w:val="32"/>
          <w:szCs w:val="32"/>
        </w:rPr>
        <w:t>，获二等奖学金者当年学业成绩为同年级同专业前</w:t>
      </w:r>
      <w:r>
        <w:rPr>
          <w:rFonts w:ascii="仿宋" w:hAnsi="仿宋" w:eastAsia="仿宋"/>
          <w:color w:val="000000"/>
          <w:sz w:val="32"/>
          <w:szCs w:val="32"/>
        </w:rPr>
        <w:t>35%</w:t>
      </w:r>
      <w:r>
        <w:rPr>
          <w:rFonts w:hint="eastAsia" w:ascii="仿宋" w:hAnsi="仿宋" w:eastAsia="仿宋"/>
          <w:color w:val="000000"/>
          <w:sz w:val="32"/>
          <w:szCs w:val="32"/>
        </w:rPr>
        <w:t>、三等奖学金者当年学业成绩为同年级同专业前</w:t>
      </w:r>
      <w:r>
        <w:rPr>
          <w:rFonts w:ascii="仿宋" w:hAnsi="仿宋" w:eastAsia="仿宋"/>
          <w:color w:val="000000"/>
          <w:sz w:val="32"/>
          <w:szCs w:val="32"/>
        </w:rPr>
        <w:t>50%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家庭经济困难，生活简朴，本人无不良生活习惯。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有较强烈的社会责任感和正义感，热心社会公益事业，积极自愿参加一定的公益活动。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同等条件下具备以下情况可优先考虑：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）在国内外学术期刊上发表具有较高质量的论文。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）在省级及以上学科竞赛和科技创新作品竞赛中取得较好成绩。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）代表学校参加省市级以上各种由官方、权威性民间机构正式举办的艺术、文化、体育比赛中取得较好名次。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四</w:t>
      </w:r>
      <w:r>
        <w:rPr>
          <w:rFonts w:hint="eastAsia" w:ascii="仿宋" w:hAnsi="仿宋" w:eastAsia="仿宋"/>
          <w:color w:val="000000"/>
          <w:sz w:val="32"/>
          <w:szCs w:val="32"/>
        </w:rPr>
        <w:t>、有下列情况之一者，不得申请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受到院级及以上通报批评和各类处分者；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生活不节俭，吸烟、酗酒、铺张浪费者；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提供材料时弄虚作假者。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五</w:t>
      </w:r>
      <w:r>
        <w:rPr>
          <w:rFonts w:hint="eastAsia" w:ascii="仿宋" w:hAnsi="仿宋" w:eastAsia="仿宋"/>
          <w:color w:val="000000"/>
          <w:sz w:val="32"/>
          <w:szCs w:val="32"/>
        </w:rPr>
        <w:t>、评定时间和程序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评定时间：每年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评选程序：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）学生本人提出书面申请，经辅导员推荐或班级小组评议后，填写《南京中医药大学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助贫奖学金申请表》。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）学院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泰州校区</w:t>
      </w:r>
      <w:r>
        <w:rPr>
          <w:rFonts w:hint="eastAsia" w:ascii="仿宋" w:hAnsi="仿宋" w:eastAsia="仿宋"/>
          <w:color w:val="000000"/>
          <w:sz w:val="32"/>
          <w:szCs w:val="32"/>
        </w:rPr>
        <w:t>评审小组讨论审定初选名单，合格者进行院内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校区内</w:t>
      </w:r>
      <w:r>
        <w:rPr>
          <w:rFonts w:hint="eastAsia" w:ascii="仿宋" w:hAnsi="仿宋" w:eastAsia="仿宋"/>
          <w:color w:val="000000"/>
          <w:sz w:val="32"/>
          <w:szCs w:val="32"/>
        </w:rPr>
        <w:t>公示三天后由所在学院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校区</w:t>
      </w:r>
      <w:r>
        <w:rPr>
          <w:rFonts w:hint="eastAsia" w:ascii="仿宋" w:hAnsi="仿宋" w:eastAsia="仿宋"/>
          <w:color w:val="000000"/>
          <w:sz w:val="32"/>
          <w:szCs w:val="32"/>
        </w:rPr>
        <w:t>签署意见送学生工作处；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）校奖贷基金管理委员会审定候选人，学生工作处进行校内公示；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公示无异议报送学校教育发展基金会发放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助贫奖学金。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六、</w:t>
      </w:r>
      <w:r>
        <w:rPr>
          <w:rFonts w:hint="eastAsia" w:ascii="仿宋" w:hAnsi="仿宋" w:eastAsia="仿宋"/>
          <w:color w:val="000000"/>
          <w:sz w:val="32"/>
          <w:szCs w:val="32"/>
        </w:rPr>
        <w:t>本细则自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日起执行，由学校学生工作处负责解释。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1D66"/>
    <w:rsid w:val="2E8C6B4A"/>
    <w:rsid w:val="579F5DCD"/>
    <w:rsid w:val="605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2022-03-03T02:51:00Z</dcterms:created>
  <dc:creator>Dell</dc:creator>
  <cp:lastModifiedBy>莫家宝宝</cp:lastModifiedBy>
  <dcterms:modified xsi:type="dcterms:W3CDTF">2022-04-11T09:21:48Z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BB09B299E94F4B57A2072D7C86F8CD39</vt:lpwstr>
  </property>
</Properties>
</file>