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17" w:lineRule="atLeast"/>
        <w:ind w:left="0" w:right="0"/>
        <w:jc w:val="center"/>
        <w:rPr>
          <w:b/>
          <w:bCs/>
          <w:sz w:val="24"/>
          <w:szCs w:val="24"/>
        </w:rPr>
      </w:pPr>
      <w:r>
        <w:rPr>
          <w:b/>
          <w:bCs/>
          <w:i w:val="0"/>
          <w:iCs w:val="0"/>
          <w:caps w:val="0"/>
          <w:color w:val="676A6C"/>
          <w:spacing w:val="0"/>
          <w:sz w:val="24"/>
          <w:szCs w:val="24"/>
          <w:bdr w:val="none" w:color="auto" w:sz="0" w:space="0"/>
          <w:shd w:val="clear" w:fill="FFFFFF"/>
        </w:rPr>
        <w:t>关于评选2024年度江苏省普通高校省级三好学生、优秀学生干部、优秀毕业生和先进班集体的通知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各学院：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为全面贯彻党的教育方针，落实立德树人根本任务，充分发挥榜样引领作用，省教育厅、团省委决定继续在全省普通高校开展省级“三好学生”“优秀学生干部”“优秀毕业生”和“先进班集体”评选活动。现将我校有关评选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一、评选表彰范围及名额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rFonts w:ascii="仿宋_GB2312" w:hAnsi="仿宋_GB2312" w:eastAsia="仿宋_GB2312" w:cs="仿宋_GB2312"/>
          <w:i w:val="0"/>
          <w:iCs w:val="0"/>
          <w:caps w:val="0"/>
          <w:color w:val="000000"/>
          <w:spacing w:val="0"/>
          <w:kern w:val="0"/>
          <w:sz w:val="24"/>
          <w:szCs w:val="24"/>
          <w:u w:val="single"/>
          <w:bdr w:val="none" w:color="auto" w:sz="0" w:space="0"/>
          <w:shd w:val="clear" w:fill="FFFFFF"/>
          <w:lang w:val="en-US" w:eastAsia="zh-CN" w:bidi="ar"/>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全校在籍学生(含博士生、硕士生），2023级学生和班级不参评，校内推荐名额分配请见附件1。</w:t>
      </w:r>
      <w:r>
        <w:rPr>
          <w:rFonts w:ascii="仿宋_GB2312" w:hAnsi="仿宋_GB2312" w:eastAsia="仿宋_GB2312" w:cs="仿宋_GB2312"/>
          <w:i w:val="0"/>
          <w:iCs w:val="0"/>
          <w:caps w:val="0"/>
          <w:color w:val="000000"/>
          <w:spacing w:val="0"/>
          <w:kern w:val="0"/>
          <w:sz w:val="24"/>
          <w:szCs w:val="24"/>
          <w:u w:val="single"/>
          <w:bdr w:val="none" w:color="auto" w:sz="0" w:space="0"/>
          <w:shd w:val="clear" w:fill="FFFFFF"/>
          <w:lang w:val="en-US" w:eastAsia="zh-CN" w:bidi="ar"/>
        </w:rPr>
        <w:t>“三好学生”“优秀学生干部”“优秀毕业生”不可兼评。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rFonts w:hint="eastAsia" w:ascii="仿宋_GB2312" w:hAnsi="仿宋_GB2312" w:eastAsia="仿宋_GB2312" w:cs="仿宋_GB2312"/>
          <w:i w:val="0"/>
          <w:iCs w:val="0"/>
          <w:caps w:val="0"/>
          <w:color w:val="000000"/>
          <w:spacing w:val="0"/>
          <w:kern w:val="0"/>
          <w:sz w:val="24"/>
          <w:szCs w:val="24"/>
          <w:u w:val="single"/>
          <w:bdr w:val="none" w:color="auto" w:sz="0" w:space="0"/>
          <w:shd w:val="clear" w:fill="FFFFFF"/>
          <w:lang w:val="en-US" w:eastAsia="zh-CN" w:bidi="ar"/>
        </w:rPr>
      </w:pPr>
      <w:r>
        <w:rPr>
          <w:rFonts w:hint="eastAsia" w:ascii="仿宋_GB2312" w:hAnsi="仿宋_GB2312" w:eastAsia="仿宋_GB2312" w:cs="仿宋_GB2312"/>
          <w:i w:val="0"/>
          <w:iCs w:val="0"/>
          <w:caps w:val="0"/>
          <w:color w:val="000000"/>
          <w:spacing w:val="0"/>
          <w:kern w:val="0"/>
          <w:sz w:val="24"/>
          <w:szCs w:val="24"/>
          <w:u w:val="single"/>
          <w:bdr w:val="none" w:color="auto" w:sz="0" w:space="0"/>
          <w:shd w:val="clear" w:fill="FFFFFF"/>
          <w:lang w:val="en-US" w:eastAsia="zh-CN" w:bidi="ar"/>
        </w:rPr>
        <w:t>【学院拟</w:t>
      </w:r>
      <w:bookmarkStart w:id="0" w:name="_GoBack"/>
      <w:bookmarkEnd w:id="0"/>
      <w:r>
        <w:rPr>
          <w:rFonts w:hint="eastAsia" w:ascii="仿宋_GB2312" w:hAnsi="仿宋_GB2312" w:eastAsia="仿宋_GB2312" w:cs="仿宋_GB2312"/>
          <w:i w:val="0"/>
          <w:iCs w:val="0"/>
          <w:caps w:val="0"/>
          <w:color w:val="000000"/>
          <w:spacing w:val="0"/>
          <w:kern w:val="0"/>
          <w:sz w:val="24"/>
          <w:szCs w:val="24"/>
          <w:u w:val="single"/>
          <w:bdr w:val="none" w:color="auto" w:sz="0" w:space="0"/>
          <w:shd w:val="clear" w:fill="FFFFFF"/>
          <w:lang w:val="en-US" w:eastAsia="zh-CN" w:bidi="ar"/>
        </w:rPr>
        <w:t>推荐1名“三好学生”（或“优秀学生干部”），1名“优秀毕业生”，1个班级“先进班集体”参加校级评审。】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二、评选表彰标准及要求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1.“三好学生”评选标准：有正确的政治立场和坚定的爱国主义信念，坚决拥护中国共产党的领导和党的路线方针政策，深入学习习近平新时代中国特色社会主义思想，践行社会主义核心价值观，有较高的思想政治素质；遵纪守法，诚实守信，团结同学，热爱集体，有优良的道德品质和行为习惯；学习目标明确、态度端正，成绩优秀，有较强的实践能力与创新精神；热爱劳动，积极参加公益环保、社会实践和志愿服务等活动，有强烈的社会责任感；积极参加体育锻炼和校园文化活动，身心健康，有较高的审美和人文素养，达到《国家学生体质健康标准》规定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0000FF"/>
        </w:rPr>
      </w:pPr>
      <w:r>
        <w:rPr>
          <w:rFonts w:ascii="仿宋_GB2312" w:hAnsi="仿宋_GB2312" w:eastAsia="仿宋_GB2312" w:cs="仿宋_GB2312"/>
          <w:i w:val="0"/>
          <w:iCs w:val="0"/>
          <w:caps w:val="0"/>
          <w:color w:val="0000FF"/>
          <w:spacing w:val="0"/>
          <w:kern w:val="0"/>
          <w:sz w:val="24"/>
          <w:szCs w:val="24"/>
          <w:bdr w:val="none" w:color="auto" w:sz="0" w:space="0"/>
          <w:shd w:val="clear" w:fill="FFFFFF"/>
          <w:lang w:val="en-US" w:eastAsia="zh-CN" w:bidi="ar"/>
        </w:rPr>
        <w:t>评选要求：参评学生须获得两次及以上校“三好学生”，或获得一次校“三好学生”和一次校级及以上综合性荣誉（不包括各类奖助学金，文体、科创及学科竞赛获奖）。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2.“优秀学生干部”评选标准：在具备省级“三好学生”条件的基础上，有较强的责任意识，热心承担社会工作，积极组织开展各项活动，具有一定的组织、管理和协调能力；有较强的服务意识，热情为同学服务，在同学中有较高的认可度，起到先锋模范示范引领作用；评选时在班级、党团组织或院系级以上学生会等其他学校认定的学生组织中担任主要学生干部，且累计任职一年以上，有较强的工作能力和突出的工作业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0000FF"/>
        </w:rPr>
      </w:pPr>
      <w:r>
        <w:rPr>
          <w:rFonts w:ascii="仿宋_GB2312" w:hAnsi="仿宋_GB2312" w:eastAsia="仿宋_GB2312" w:cs="仿宋_GB2312"/>
          <w:i w:val="0"/>
          <w:iCs w:val="0"/>
          <w:caps w:val="0"/>
          <w:color w:val="0000FF"/>
          <w:spacing w:val="0"/>
          <w:kern w:val="0"/>
          <w:sz w:val="24"/>
          <w:szCs w:val="24"/>
          <w:bdr w:val="none" w:color="auto" w:sz="0" w:space="0"/>
          <w:shd w:val="clear" w:fill="FFFFFF"/>
          <w:lang w:val="en-US" w:eastAsia="zh-CN" w:bidi="ar"/>
        </w:rPr>
        <w:t>评选要求：参评学生须获得过两次校级优秀学生干部表彰，或获得一次校级“优秀学生干部”称号及校级以上其他综合性荣誉（不包括各类奖助学金，文体、科创及学科竞赛获奖）。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3. “优秀毕业生”评选标准：有坚定正确的政治立场，遵纪守法、品德优秀，有较强的诚信意识和良好的学术道德，在校期间未受过处分；学习刻苦、成绩优良，积极参加社会实践和志愿服务，具有较强的实践和创新能力；有正确的择业观和就业观。对创新创业、积极应征入伍或到中西部地区、艰苦边远地区、基层工作及重点领域、新兴领域、国际组织等就业的毕业生，优先推荐并可适当放宽评选条件，具体由学校规定。在本学段学习期内，曾获得过校级以上荣誉，或在某一方面表现突出，成绩显著或作出突出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FF"/>
        </w:rPr>
      </w:pPr>
      <w:r>
        <w:rPr>
          <w:rFonts w:ascii="仿宋_GB2312" w:hAnsi="仿宋_GB2312" w:eastAsia="仿宋_GB2312" w:cs="仿宋_GB2312"/>
          <w:i w:val="0"/>
          <w:iCs w:val="0"/>
          <w:caps w:val="0"/>
          <w:color w:val="0000FF"/>
          <w:spacing w:val="0"/>
          <w:kern w:val="0"/>
          <w:sz w:val="24"/>
          <w:szCs w:val="24"/>
          <w:bdr w:val="none" w:color="auto" w:sz="0" w:space="0"/>
          <w:shd w:val="clear" w:fill="FFFFFF"/>
          <w:lang w:val="en-US" w:eastAsia="zh-CN" w:bidi="ar"/>
        </w:rPr>
        <w:t>评选要求：参评学生须被评选为校优秀毕业生。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4.“先进班集体”评选标准：班级全体同学政治坚定、素质过硬、团结协作、积极上进，有在思想、学习和生活等方面起到示范引领作用的班委会；有科学有效、完备合理的班级管理制度；有积极上进、团结互助、遵纪守法、崇尚科学、热爱集体、朝气蓬勃、文明健康的良好班风；有严谨求实、刻苦钻研、奋发向上的优良学风；积极参与校风建设和争做文明先锋活动，热心公益环保、社会实践和志愿服务等；有健康的生活习惯和良好的心理素质，寝室卫生环境和个人卫生习惯好，积极参加体育锻炼和校园文化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0000FF"/>
        </w:rPr>
      </w:pPr>
      <w:r>
        <w:rPr>
          <w:rFonts w:ascii="仿宋_GB2312" w:hAnsi="仿宋_GB2312" w:eastAsia="仿宋_GB2312" w:cs="仿宋_GB2312"/>
          <w:i w:val="0"/>
          <w:iCs w:val="0"/>
          <w:caps w:val="0"/>
          <w:color w:val="0000FF"/>
          <w:spacing w:val="0"/>
          <w:kern w:val="0"/>
          <w:sz w:val="24"/>
          <w:szCs w:val="24"/>
          <w:bdr w:val="none" w:color="auto" w:sz="0" w:space="0"/>
          <w:shd w:val="clear" w:fill="FFFFFF"/>
          <w:lang w:val="en-US" w:eastAsia="zh-CN" w:bidi="ar"/>
        </w:rPr>
        <w:t>评选要求：获奖班级从往年“十佳班级”中产生。</w:t>
      </w:r>
      <w:r>
        <w:rPr>
          <w:rFonts w:hint="eastAsia" w:ascii="仿宋_GB2312" w:hAnsi="仿宋_GB2312" w:eastAsia="仿宋_GB2312" w:cs="仿宋_GB2312"/>
          <w:i w:val="0"/>
          <w:iCs w:val="0"/>
          <w:caps w:val="0"/>
          <w:color w:val="0000FF"/>
          <w:spacing w:val="0"/>
          <w:kern w:val="0"/>
          <w:sz w:val="24"/>
          <w:szCs w:val="24"/>
          <w:bdr w:val="none" w:color="auto" w:sz="0" w:space="0"/>
          <w:shd w:val="clear" w:fill="FFFFFF"/>
          <w:lang w:val="en-US" w:eastAsia="zh-CN" w:bidi="ar"/>
        </w:rPr>
        <w:t>【在校十佳班级可以参评】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三、评选推荐程序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1．先进个人由个人申请、班级推荐、学院公开评选，并在本学院范围内公示无异议后报送，省三好、省优干名额详见附件1。省优秀毕业生、省先进班集体进行校级差额评选，时间地点另行通知。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各学院于</w:t>
      </w:r>
      <w:r>
        <w:rPr>
          <w:rFonts w:ascii="仿宋_GB2312" w:hAnsi="仿宋_GB2312" w:eastAsia="仿宋_GB2312" w:cs="仿宋_GB2312"/>
          <w:b/>
          <w:bCs/>
          <w:i w:val="0"/>
          <w:iCs w:val="0"/>
          <w:caps w:val="0"/>
          <w:color w:val="000000"/>
          <w:spacing w:val="0"/>
          <w:kern w:val="0"/>
          <w:sz w:val="24"/>
          <w:szCs w:val="24"/>
          <w:bdr w:val="none" w:color="auto" w:sz="0" w:space="0"/>
          <w:shd w:val="clear" w:fill="FFFFFF"/>
          <w:lang w:val="en-US" w:eastAsia="zh-CN" w:bidi="ar"/>
        </w:rPr>
        <w:t>4月17日</w:t>
      </w: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前将附件2、附件3、附件4纸质版（签字盖章）交至学生思想教育与研究中心（大活317）；附件2、3、4电子版以及学生事迹材料（1500字以内）新学工系统邮件报送。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rFonts w:hint="default" w:ascii="仿宋_GB2312" w:hAnsi="仿宋_GB2312" w:eastAsia="仿宋_GB2312" w:cs="仿宋_GB2312"/>
          <w:i w:val="0"/>
          <w:iCs w:val="0"/>
          <w:caps w:val="0"/>
          <w:color w:val="0000FF"/>
          <w:spacing w:val="0"/>
          <w:kern w:val="0"/>
          <w:sz w:val="24"/>
          <w:szCs w:val="24"/>
          <w:bdr w:val="none" w:color="auto" w:sz="0" w:space="0"/>
          <w:shd w:val="clear" w:fill="FFFFFF"/>
          <w:lang w:val="en-US" w:eastAsia="zh-CN" w:bidi="ar"/>
        </w:rPr>
      </w:pPr>
      <w:r>
        <w:rPr>
          <w:rFonts w:hint="eastAsia" w:ascii="仿宋_GB2312" w:hAnsi="仿宋_GB2312" w:eastAsia="仿宋_GB2312" w:cs="仿宋_GB2312"/>
          <w:i w:val="0"/>
          <w:iCs w:val="0"/>
          <w:caps w:val="0"/>
          <w:color w:val="0000FF"/>
          <w:spacing w:val="0"/>
          <w:kern w:val="0"/>
          <w:sz w:val="24"/>
          <w:szCs w:val="24"/>
          <w:bdr w:val="none" w:color="auto" w:sz="0" w:space="0"/>
          <w:shd w:val="clear" w:fill="FFFFFF"/>
          <w:lang w:val="en-US" w:eastAsia="zh-CN" w:bidi="ar"/>
        </w:rPr>
        <w:t>注意：智信学院申请的同学和班级，请经过班级公示后，将所有材料的纸质版电子版在4月15日前提交学工办。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2．研究生省级“三好学生”、“优秀学生干部”“优秀毕业生”由研究生院自行组织评选，做好公示，并于</w:t>
      </w:r>
      <w:r>
        <w:rPr>
          <w:rFonts w:ascii="仿宋_GB2312" w:hAnsi="仿宋_GB2312" w:eastAsia="仿宋_GB2312" w:cs="仿宋_GB2312"/>
          <w:b/>
          <w:bCs/>
          <w:i w:val="0"/>
          <w:iCs w:val="0"/>
          <w:caps w:val="0"/>
          <w:color w:val="000000"/>
          <w:spacing w:val="0"/>
          <w:kern w:val="0"/>
          <w:sz w:val="24"/>
          <w:szCs w:val="24"/>
          <w:bdr w:val="none" w:color="auto" w:sz="0" w:space="0"/>
          <w:shd w:val="clear" w:fill="FFFFFF"/>
          <w:lang w:val="en-US" w:eastAsia="zh-CN" w:bidi="ar"/>
        </w:rPr>
        <w:t>4月27日</w:t>
      </w: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前，将附件2、附件4电子版和纸质版（签字盖章）交至学工处学生思想教育与研究中心（大活317）。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3.各学院要高度重视评选推荐工作，加强组织领导，坚持公平公正、自下而上、综合考量、宁缺毋滥的工作原则，加强过程监督，优化评选程序，确保推荐质量。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附件: 1. 江苏省高校省级“三好学生”“优秀学生干部” “优秀毕业生”名额分配表</w:t>
      </w:r>
      <w:r>
        <w:rPr>
          <w:rFonts w:hint="default" w:ascii="Arial" w:hAnsi="Arial" w:cs="Arial" w:eastAsiaTheme="minorEastAsia"/>
          <w:i w:val="0"/>
          <w:iCs w:val="0"/>
          <w:caps w:val="0"/>
          <w:color w:val="000000"/>
          <w:spacing w:val="0"/>
          <w:kern w:val="0"/>
          <w:sz w:val="24"/>
          <w:szCs w:val="24"/>
          <w:bdr w:val="none" w:color="auto" w:sz="0" w:space="0"/>
          <w:shd w:val="clear" w:fill="FFFFFF"/>
          <w:lang w:val="en-US" w:eastAsia="zh-CN" w:bidi="ar"/>
        </w:rPr>
        <w:br w:type="textWrapping"/>
      </w: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2. 江苏省普通高校省级“三好学生”“优秀学生干部”“优秀毕业生”推荐表</w:t>
      </w:r>
      <w:r>
        <w:rPr>
          <w:rFonts w:hint="default" w:ascii="Arial" w:hAnsi="Arial" w:cs="Arial" w:eastAsiaTheme="minorEastAsia"/>
          <w:i w:val="0"/>
          <w:iCs w:val="0"/>
          <w:caps w:val="0"/>
          <w:color w:val="000000"/>
          <w:spacing w:val="0"/>
          <w:kern w:val="0"/>
          <w:sz w:val="24"/>
          <w:szCs w:val="24"/>
          <w:bdr w:val="none" w:color="auto" w:sz="0" w:space="0"/>
          <w:shd w:val="clear" w:fill="FFFFFF"/>
          <w:lang w:val="en-US" w:eastAsia="zh-CN" w:bidi="ar"/>
        </w:rPr>
        <w:br w:type="textWrapping"/>
      </w: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3. 江苏省普通高校省级“先进班集体”推荐表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4. 江苏省普通高校省级“三好学生”“优秀学生干部”和“优秀毕业生”推荐名单汇总表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5. 江苏省普通高校省级“先进班集体”推荐名单汇总表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党委学工部、学生工作处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right"/>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pPr>
      <w:r>
        <w:rPr>
          <w:rFonts w:hint="eastAsia"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智信学工办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right"/>
        <w:rPr>
          <w:color w:val="000000"/>
        </w:rPr>
      </w:pP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2024年4月</w:t>
      </w:r>
      <w:r>
        <w:rPr>
          <w:rFonts w:hint="eastAsia"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9</w:t>
      </w:r>
      <w:r>
        <w:rPr>
          <w:rFonts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NjA2NDk2ZTg3ZTBiOTNlMjZiNWIwYmNmMGQyN2QifQ=="/>
  </w:docVars>
  <w:rsids>
    <w:rsidRoot w:val="00000000"/>
    <w:rsid w:val="168F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2024-04-09T02:29:27Z</dcterms:created>
  <dc:creator>zny</dc:creator>
  <cp:lastModifiedBy>张宁一</cp:lastModifiedBy>
  <dcterms:modified xsi:type="dcterms:W3CDTF">2024-04-09T05:27:47Z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28FC65C1F05A467BBF07A8D73625EAC3_13</vt:lpwstr>
  </property>
</Properties>
</file>